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4D6E56">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4D6E56" w:rsidRPr="004D6E56">
        <w:rPr>
          <w:b/>
          <w:sz w:val="28"/>
          <w:szCs w:val="28"/>
        </w:rPr>
        <w:t>Thermal-Hy</w:t>
      </w:r>
      <w:r w:rsidR="004D6E56">
        <w:rPr>
          <w:b/>
          <w:sz w:val="28"/>
          <w:szCs w:val="28"/>
        </w:rPr>
        <w:t xml:space="preserve">draulic Analysis and Structural </w:t>
      </w:r>
      <w:r w:rsidR="004D6E56" w:rsidRPr="004D6E56">
        <w:rPr>
          <w:b/>
          <w:sz w:val="28"/>
          <w:szCs w:val="28"/>
        </w:rPr>
        <w:t>Assessment of Equ</w:t>
      </w:r>
      <w:r w:rsidR="004D6E56">
        <w:rPr>
          <w:b/>
          <w:sz w:val="28"/>
          <w:szCs w:val="28"/>
        </w:rPr>
        <w:t xml:space="preserve">atorial Port #17 Port Plug with </w:t>
      </w:r>
      <w:r w:rsidR="004D6E56" w:rsidRPr="004D6E56">
        <w:rPr>
          <w:b/>
          <w:sz w:val="28"/>
          <w:szCs w:val="28"/>
        </w:rPr>
        <w:t>Integrated Disruption Mitigation System and Diagnostics</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w:t>
      </w:r>
      <w:r w:rsidR="004D6E56">
        <w:rPr>
          <w:b/>
          <w:sz w:val="28"/>
          <w:szCs w:val="28"/>
        </w:rPr>
        <w:t>407</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103"/>
        <w:gridCol w:w="1644"/>
        <w:gridCol w:w="1710"/>
      </w:tblGrid>
      <w:tr w:rsidR="008379CA" w:rsidRPr="00E710A5" w:rsidTr="004E3FF2">
        <w:trPr>
          <w:trHeight w:val="548"/>
        </w:trPr>
        <w:tc>
          <w:tcPr>
            <w:tcW w:w="880"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103" w:type="dxa"/>
            <w:shd w:val="clear" w:color="auto" w:fill="DEEAF6"/>
            <w:vAlign w:val="center"/>
          </w:tcPr>
          <w:p w:rsidR="008379CA" w:rsidRPr="00E710A5" w:rsidRDefault="008379CA" w:rsidP="004D6E56">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C0AB1">
              <w:rPr>
                <w:szCs w:val="24"/>
              </w:rPr>
              <w:t>7</w:t>
            </w:r>
            <w:r w:rsidR="002E6EA5">
              <w:rPr>
                <w:szCs w:val="24"/>
              </w:rPr>
              <w:t xml:space="preserve"> in </w:t>
            </w:r>
            <w:r w:rsidR="008C4346">
              <w:rPr>
                <w:szCs w:val="24"/>
              </w:rPr>
              <w:t>Tech</w:t>
            </w:r>
            <w:r w:rsidR="00BB1BA4">
              <w:rPr>
                <w:szCs w:val="24"/>
              </w:rPr>
              <w:t>nical Specifications ref ITER_D_</w:t>
            </w:r>
            <w:r w:rsidR="00D161FF">
              <w:t xml:space="preserve"> </w:t>
            </w:r>
            <w:r w:rsidR="004D6E56" w:rsidRPr="004D6E56">
              <w:rPr>
                <w:szCs w:val="24"/>
              </w:rPr>
              <w:t>66XKAS</w:t>
            </w:r>
            <w:r w:rsidR="00DF6E31">
              <w:rPr>
                <w:szCs w:val="24"/>
              </w:rPr>
              <w:t xml:space="preserve"> </w:t>
            </w:r>
            <w:r w:rsidR="008C4346">
              <w:rPr>
                <w:szCs w:val="24"/>
              </w:rPr>
              <w:t>v1.</w:t>
            </w:r>
            <w:r w:rsidR="004D6E56">
              <w:rPr>
                <w:szCs w:val="24"/>
              </w:rPr>
              <w:t>0</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4E3FF2">
        <w:trPr>
          <w:trHeight w:val="802"/>
        </w:trPr>
        <w:tc>
          <w:tcPr>
            <w:tcW w:w="880" w:type="dxa"/>
            <w:shd w:val="clear" w:color="auto" w:fill="auto"/>
            <w:vAlign w:val="center"/>
          </w:tcPr>
          <w:p w:rsidR="008379CA" w:rsidRPr="00800995" w:rsidRDefault="00F160C2" w:rsidP="00E52A4D">
            <w:pPr>
              <w:jc w:val="center"/>
              <w:rPr>
                <w:szCs w:val="24"/>
              </w:rPr>
            </w:pPr>
            <w:r w:rsidRPr="00800995">
              <w:rPr>
                <w:szCs w:val="24"/>
              </w:rPr>
              <w:t>D</w:t>
            </w:r>
            <w:r w:rsidR="004E3FF2">
              <w:rPr>
                <w:szCs w:val="24"/>
              </w:rPr>
              <w:t>0</w:t>
            </w:r>
            <w:r w:rsidRPr="00800995">
              <w:rPr>
                <w:szCs w:val="24"/>
              </w:rPr>
              <w:t>1</w:t>
            </w:r>
          </w:p>
        </w:tc>
        <w:tc>
          <w:tcPr>
            <w:tcW w:w="5103" w:type="dxa"/>
            <w:shd w:val="clear" w:color="auto" w:fill="auto"/>
            <w:vAlign w:val="center"/>
          </w:tcPr>
          <w:p w:rsidR="0019073F" w:rsidRPr="005045A1" w:rsidRDefault="004D6E56" w:rsidP="004D6E56">
            <w:pPr>
              <w:rPr>
                <w:szCs w:val="24"/>
              </w:rPr>
            </w:pPr>
            <w:r w:rsidRPr="004D6E56">
              <w:rPr>
                <w:szCs w:val="24"/>
              </w:rPr>
              <w:t>Design of cooling water channel network and supporting</w:t>
            </w:r>
            <w:r>
              <w:rPr>
                <w:szCs w:val="24"/>
              </w:rPr>
              <w:t xml:space="preserve"> </w:t>
            </w:r>
            <w:r w:rsidRPr="004D6E56">
              <w:rPr>
                <w:szCs w:val="24"/>
              </w:rPr>
              <w:t>analyses results justifying the performance of 3 DSMs in</w:t>
            </w:r>
            <w:r>
              <w:rPr>
                <w:szCs w:val="24"/>
              </w:rPr>
              <w:t xml:space="preserve"> </w:t>
            </w:r>
            <w:r w:rsidRPr="004D6E56">
              <w:rPr>
                <w:szCs w:val="24"/>
              </w:rPr>
              <w:t>Equatorial Port #17.</w:t>
            </w:r>
            <w:r>
              <w:rPr>
                <w:szCs w:val="24"/>
              </w:rPr>
              <w:t xml:space="preserve"> </w:t>
            </w:r>
            <w:r w:rsidRPr="004D6E56">
              <w:rPr>
                <w:szCs w:val="24"/>
              </w:rPr>
              <w:t>Thermal hydraulics analysis report using</w:t>
            </w:r>
            <w:r>
              <w:rPr>
                <w:szCs w:val="24"/>
              </w:rPr>
              <w:t xml:space="preserve"> </w:t>
            </w:r>
            <w:r w:rsidRPr="004D6E56">
              <w:rPr>
                <w:szCs w:val="24"/>
              </w:rPr>
              <w:t>respective IO templates.</w:t>
            </w:r>
          </w:p>
        </w:tc>
        <w:tc>
          <w:tcPr>
            <w:tcW w:w="1644" w:type="dxa"/>
            <w:shd w:val="clear" w:color="auto" w:fill="auto"/>
            <w:vAlign w:val="center"/>
          </w:tcPr>
          <w:p w:rsidR="008379CA" w:rsidRPr="00F160C2" w:rsidRDefault="00546C13" w:rsidP="004D6E56">
            <w:pPr>
              <w:keepNext/>
              <w:jc w:val="center"/>
              <w:rPr>
                <w:szCs w:val="24"/>
              </w:rPr>
            </w:pPr>
            <w:r>
              <w:rPr>
                <w:szCs w:val="24"/>
              </w:rPr>
              <w:t xml:space="preserve">T0* + </w:t>
            </w:r>
            <w:r w:rsidR="004D6E56">
              <w:rPr>
                <w:szCs w:val="24"/>
              </w:rPr>
              <w:t>6</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DE0881" w:rsidRPr="00E710A5" w:rsidTr="004E3FF2">
        <w:trPr>
          <w:trHeight w:val="816"/>
        </w:trPr>
        <w:tc>
          <w:tcPr>
            <w:tcW w:w="880" w:type="dxa"/>
            <w:shd w:val="clear" w:color="auto" w:fill="auto"/>
            <w:vAlign w:val="center"/>
          </w:tcPr>
          <w:p w:rsidR="00DE0881" w:rsidRDefault="00DE0881" w:rsidP="004D6E56">
            <w:pPr>
              <w:jc w:val="center"/>
              <w:rPr>
                <w:szCs w:val="24"/>
              </w:rPr>
            </w:pPr>
            <w:r>
              <w:rPr>
                <w:szCs w:val="24"/>
              </w:rPr>
              <w:t>D</w:t>
            </w:r>
            <w:r w:rsidR="004E3FF2">
              <w:rPr>
                <w:szCs w:val="24"/>
              </w:rPr>
              <w:t>0</w:t>
            </w:r>
            <w:r w:rsidR="004D6E56">
              <w:rPr>
                <w:szCs w:val="24"/>
              </w:rPr>
              <w:t>2</w:t>
            </w:r>
          </w:p>
        </w:tc>
        <w:tc>
          <w:tcPr>
            <w:tcW w:w="5103" w:type="dxa"/>
            <w:shd w:val="clear" w:color="auto" w:fill="auto"/>
            <w:vAlign w:val="center"/>
          </w:tcPr>
          <w:p w:rsidR="00DE0881" w:rsidRPr="00AD5A1B" w:rsidRDefault="004D6E56" w:rsidP="004D6E56">
            <w:pPr>
              <w:spacing w:line="276" w:lineRule="auto"/>
              <w:rPr>
                <w:szCs w:val="24"/>
              </w:rPr>
            </w:pPr>
            <w:r w:rsidRPr="004D6E56">
              <w:rPr>
                <w:szCs w:val="24"/>
              </w:rPr>
              <w:t>Structural integrity justification of 3 DSMs in Equatorial Port #17</w:t>
            </w:r>
            <w:r>
              <w:rPr>
                <w:szCs w:val="24"/>
              </w:rPr>
              <w:t xml:space="preserve"> </w:t>
            </w:r>
            <w:r w:rsidRPr="004D6E56">
              <w:rPr>
                <w:szCs w:val="24"/>
              </w:rPr>
              <w:t>following template provided by IO. Structural assessment reports</w:t>
            </w:r>
            <w:r>
              <w:rPr>
                <w:szCs w:val="24"/>
              </w:rPr>
              <w:t xml:space="preserve"> </w:t>
            </w:r>
            <w:r w:rsidRPr="004D6E56">
              <w:rPr>
                <w:szCs w:val="24"/>
              </w:rPr>
              <w:t>using respective IO templates. Presentations describing analysis</w:t>
            </w:r>
            <w:r>
              <w:rPr>
                <w:szCs w:val="24"/>
              </w:rPr>
              <w:t xml:space="preserve"> </w:t>
            </w:r>
            <w:r w:rsidRPr="004D6E56">
              <w:rPr>
                <w:szCs w:val="24"/>
              </w:rPr>
              <w:t>procedures and analysis outcome.</w:t>
            </w:r>
          </w:p>
        </w:tc>
        <w:tc>
          <w:tcPr>
            <w:tcW w:w="1644" w:type="dxa"/>
            <w:shd w:val="clear" w:color="auto" w:fill="auto"/>
            <w:vAlign w:val="center"/>
          </w:tcPr>
          <w:p w:rsidR="00DE0881" w:rsidRDefault="00DF6E31" w:rsidP="00D161FF">
            <w:pPr>
              <w:jc w:val="center"/>
              <w:rPr>
                <w:szCs w:val="24"/>
              </w:rPr>
            </w:pPr>
            <w:r>
              <w:rPr>
                <w:szCs w:val="24"/>
              </w:rPr>
              <w:t>T0 + 12</w:t>
            </w:r>
            <w:r w:rsidR="00DE0881" w:rsidRPr="00BF3FA1">
              <w:rPr>
                <w:szCs w:val="24"/>
              </w:rPr>
              <w:t xml:space="preserve"> months</w:t>
            </w:r>
          </w:p>
        </w:tc>
        <w:tc>
          <w:tcPr>
            <w:tcW w:w="1710" w:type="dxa"/>
            <w:shd w:val="clear" w:color="auto" w:fill="auto"/>
            <w:vAlign w:val="center"/>
          </w:tcPr>
          <w:p w:rsidR="00DE0881" w:rsidRPr="008B132A" w:rsidRDefault="00DE0881" w:rsidP="0066558D">
            <w:pPr>
              <w:jc w:val="center"/>
              <w:rPr>
                <w:i/>
                <w:szCs w:val="24"/>
                <w:highlight w:val="yellow"/>
              </w:rPr>
            </w:pPr>
            <w:r w:rsidRPr="008B132A">
              <w:rPr>
                <w:i/>
                <w:szCs w:val="24"/>
                <w:highlight w:val="yellow"/>
              </w:rPr>
              <w:t>to be added</w:t>
            </w:r>
          </w:p>
        </w:tc>
      </w:tr>
      <w:tr w:rsidR="004E3FF2" w:rsidRPr="00E710A5" w:rsidTr="004E3FF2">
        <w:trPr>
          <w:trHeight w:val="530"/>
        </w:trPr>
        <w:tc>
          <w:tcPr>
            <w:tcW w:w="880" w:type="dxa"/>
            <w:shd w:val="clear" w:color="auto" w:fill="auto"/>
            <w:vAlign w:val="center"/>
          </w:tcPr>
          <w:p w:rsidR="004E3FF2" w:rsidRDefault="004E3FF2" w:rsidP="004E3FF2">
            <w:pPr>
              <w:jc w:val="center"/>
              <w:rPr>
                <w:szCs w:val="24"/>
              </w:rPr>
            </w:pPr>
          </w:p>
        </w:tc>
        <w:tc>
          <w:tcPr>
            <w:tcW w:w="5103" w:type="dxa"/>
            <w:shd w:val="clear" w:color="auto" w:fill="auto"/>
            <w:vAlign w:val="center"/>
          </w:tcPr>
          <w:p w:rsidR="004E3FF2" w:rsidRPr="00546C13" w:rsidRDefault="004E3FF2" w:rsidP="004E3FF2">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4E3FF2" w:rsidRDefault="004E3FF2" w:rsidP="004E3FF2">
            <w:pPr>
              <w:rPr>
                <w:szCs w:val="24"/>
              </w:rPr>
            </w:pPr>
          </w:p>
        </w:tc>
        <w:tc>
          <w:tcPr>
            <w:tcW w:w="1710" w:type="dxa"/>
            <w:shd w:val="clear" w:color="auto" w:fill="auto"/>
            <w:vAlign w:val="center"/>
          </w:tcPr>
          <w:p w:rsidR="004E3FF2" w:rsidRPr="003309D6" w:rsidRDefault="004E3FF2" w:rsidP="004E3FF2">
            <w:pPr>
              <w:jc w:val="center"/>
              <w:rPr>
                <w:b/>
                <w:i/>
                <w:szCs w:val="24"/>
                <w:highlight w:val="yellow"/>
              </w:rPr>
            </w:pPr>
            <w:r w:rsidRPr="003309D6">
              <w:rPr>
                <w:b/>
                <w:i/>
                <w:szCs w:val="24"/>
                <w:highlight w:val="yellow"/>
              </w:rPr>
              <w:t>to be added</w:t>
            </w:r>
          </w:p>
        </w:tc>
      </w:tr>
    </w:tbl>
    <w:p w:rsidR="00D161FF" w:rsidRPr="00DF6E31" w:rsidRDefault="00546C13" w:rsidP="00DF6E31">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A442EF" w:rsidRDefault="00A442EF" w:rsidP="00084DCB">
      <w:pPr>
        <w:keepNext/>
        <w:rPr>
          <w:szCs w:val="24"/>
        </w:rPr>
      </w:pPr>
    </w:p>
    <w:p w:rsidR="00DF6E31" w:rsidRDefault="00DF6E31" w:rsidP="00084DCB">
      <w:pPr>
        <w:keepNext/>
        <w:rPr>
          <w:szCs w:val="24"/>
        </w:rPr>
      </w:pPr>
    </w:p>
    <w:p w:rsidR="004D6E56" w:rsidRDefault="004D6E56" w:rsidP="00084DCB">
      <w:pPr>
        <w:keepNext/>
        <w:rPr>
          <w:szCs w:val="24"/>
        </w:rPr>
      </w:pPr>
    </w:p>
    <w:p w:rsidR="004D6E56" w:rsidRDefault="004D6E56" w:rsidP="00084DCB">
      <w:pPr>
        <w:keepNext/>
        <w:rPr>
          <w:szCs w:val="24"/>
        </w:rPr>
      </w:pPr>
    </w:p>
    <w:p w:rsidR="004D6E56" w:rsidRDefault="004D6E56" w:rsidP="00084DCB">
      <w:pPr>
        <w:keepNext/>
        <w:rPr>
          <w:szCs w:val="24"/>
        </w:rPr>
      </w:pPr>
    </w:p>
    <w:p w:rsidR="004D6E56" w:rsidRDefault="004D6E56" w:rsidP="00084DCB">
      <w:pPr>
        <w:keepNext/>
        <w:rPr>
          <w:szCs w:val="24"/>
        </w:rPr>
      </w:pPr>
    </w:p>
    <w:p w:rsidR="004D6E56" w:rsidRDefault="004D6E56" w:rsidP="00084DCB">
      <w:pPr>
        <w:keepNext/>
        <w:rPr>
          <w:szCs w:val="24"/>
        </w:rPr>
      </w:pPr>
    </w:p>
    <w:p w:rsidR="004D6E56" w:rsidRDefault="004D6E56" w:rsidP="00084DCB">
      <w:pPr>
        <w:keepNext/>
        <w:rPr>
          <w:szCs w:val="24"/>
        </w:rPr>
      </w:pPr>
    </w:p>
    <w:p w:rsidR="004D6E56" w:rsidRDefault="004D6E56" w:rsidP="00084DCB">
      <w:pPr>
        <w:keepNext/>
        <w:rPr>
          <w:szCs w:val="24"/>
        </w:rPr>
      </w:pPr>
    </w:p>
    <w:p w:rsidR="004D6E56" w:rsidRDefault="004D6E56" w:rsidP="00084DCB">
      <w:pPr>
        <w:keepNext/>
        <w:rPr>
          <w:szCs w:val="24"/>
        </w:rPr>
      </w:pPr>
    </w:p>
    <w:p w:rsidR="004D6E56" w:rsidRDefault="004D6E56" w:rsidP="00084DCB">
      <w:pPr>
        <w:keepNext/>
        <w:rPr>
          <w:szCs w:val="24"/>
        </w:rPr>
      </w:pPr>
    </w:p>
    <w:p w:rsidR="004D6E56" w:rsidRDefault="004D6E56" w:rsidP="00084DCB">
      <w:pPr>
        <w:keepNext/>
        <w:rPr>
          <w:szCs w:val="24"/>
        </w:rPr>
      </w:pPr>
      <w:bookmarkStart w:id="0" w:name="_GoBack"/>
      <w:bookmarkEnd w:id="0"/>
    </w:p>
    <w:p w:rsidR="00D161FF" w:rsidRDefault="00D161FF">
      <w:pPr>
        <w:jc w:val="left"/>
        <w:rPr>
          <w:szCs w:val="24"/>
        </w:rPr>
      </w:pPr>
    </w:p>
    <w:p w:rsidR="00084DCB" w:rsidRPr="00E710A5" w:rsidRDefault="00084DCB" w:rsidP="00084DCB">
      <w:pPr>
        <w:keepNext/>
        <w:rPr>
          <w:szCs w:val="24"/>
        </w:rPr>
      </w:pPr>
      <w:r w:rsidRPr="00E710A5">
        <w:rPr>
          <w:szCs w:val="24"/>
        </w:rPr>
        <w:lastRenderedPageBreak/>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3FEB">
              <w:rPr>
                <w:szCs w:val="24"/>
              </w:rPr>
              <w:t>0</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4D6E56">
            <w:pPr>
              <w:keepNext/>
              <w:jc w:val="center"/>
              <w:rPr>
                <w:szCs w:val="24"/>
              </w:rPr>
            </w:pPr>
            <w:r>
              <w:rPr>
                <w:szCs w:val="24"/>
              </w:rPr>
              <w:t>T0</w:t>
            </w:r>
            <w:r w:rsidR="0066558D">
              <w:rPr>
                <w:szCs w:val="24"/>
              </w:rPr>
              <w:t>*</w:t>
            </w:r>
            <w:r w:rsidR="005A583E">
              <w:rPr>
                <w:szCs w:val="24"/>
              </w:rPr>
              <w:t xml:space="preserve">+ </w:t>
            </w:r>
            <w:r w:rsidR="004D6E56">
              <w:rPr>
                <w:szCs w:val="24"/>
              </w:rPr>
              <w:t>7</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2</w:t>
            </w:r>
          </w:p>
        </w:tc>
        <w:tc>
          <w:tcPr>
            <w:tcW w:w="2615" w:type="dxa"/>
            <w:shd w:val="clear" w:color="auto" w:fill="auto"/>
            <w:vAlign w:val="center"/>
          </w:tcPr>
          <w:p w:rsidR="00D37437" w:rsidRDefault="00D37437" w:rsidP="004D6E56">
            <w:pPr>
              <w:keepNext/>
              <w:jc w:val="center"/>
              <w:rPr>
                <w:szCs w:val="24"/>
              </w:rPr>
            </w:pPr>
            <w:r>
              <w:rPr>
                <w:szCs w:val="24"/>
              </w:rPr>
              <w:t>T0</w:t>
            </w:r>
            <w:r w:rsidR="004D6E56">
              <w:rPr>
                <w:szCs w:val="24"/>
              </w:rPr>
              <w:t xml:space="preserve"> </w:t>
            </w:r>
            <w:r>
              <w:rPr>
                <w:szCs w:val="24"/>
              </w:rPr>
              <w:t xml:space="preserve">+  </w:t>
            </w:r>
            <w:r w:rsidR="004D6E56">
              <w:rPr>
                <w:szCs w:val="24"/>
              </w:rPr>
              <w:t>13</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703FEB" w:rsidRPr="00E710A5" w:rsidTr="00A1154E">
        <w:trPr>
          <w:trHeight w:val="665"/>
        </w:trPr>
        <w:tc>
          <w:tcPr>
            <w:tcW w:w="7110" w:type="dxa"/>
            <w:gridSpan w:val="3"/>
            <w:shd w:val="clear" w:color="auto" w:fill="auto"/>
            <w:vAlign w:val="center"/>
          </w:tcPr>
          <w:p w:rsidR="00703FEB" w:rsidRPr="00E710A5" w:rsidRDefault="00703FEB" w:rsidP="00703FEB">
            <w:pPr>
              <w:jc w:val="right"/>
              <w:rPr>
                <w:b/>
                <w:i/>
                <w:szCs w:val="24"/>
              </w:rPr>
            </w:pPr>
            <w:r w:rsidRPr="00A1154E">
              <w:rPr>
                <w:b/>
                <w:i/>
                <w:szCs w:val="24"/>
              </w:rPr>
              <w:t>Total</w:t>
            </w:r>
          </w:p>
        </w:tc>
        <w:tc>
          <w:tcPr>
            <w:tcW w:w="1980" w:type="dxa"/>
            <w:shd w:val="clear" w:color="auto" w:fill="auto"/>
            <w:vAlign w:val="center"/>
          </w:tcPr>
          <w:p w:rsidR="00703FEB" w:rsidRPr="00E710A5" w:rsidRDefault="00703FEB" w:rsidP="00703FE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4D6E56">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4D6E56">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4D6E5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4D6E56">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AD5A1B">
      <w:rPr>
        <w:sz w:val="22"/>
        <w:szCs w:val="22"/>
      </w:rPr>
      <w:t>2</w:t>
    </w:r>
    <w:r w:rsidR="004D6E56">
      <w:rPr>
        <w:sz w:val="22"/>
        <w:szCs w:val="22"/>
      </w:rPr>
      <w:t>407</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9011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17FA3"/>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6E56"/>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0AB1"/>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DF6E31"/>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4879"/>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colormru v:ext="edit" colors="#ffc"/>
    </o:shapedefaults>
    <o:shapelayout v:ext="edit">
      <o:idmap v:ext="edit" data="1"/>
    </o:shapelayout>
  </w:shapeDefaults>
  <w:decimalSymbol w:val="."/>
  <w:listSeparator w:val=","/>
  <w14:docId w14:val="3847AE28"/>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EE9E1-66AF-4BCB-9B12-F95DB289D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138</TotalTime>
  <Pages>2</Pages>
  <Words>324</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31</cp:revision>
  <cp:lastPrinted>2020-03-12T10:00:00Z</cp:lastPrinted>
  <dcterms:created xsi:type="dcterms:W3CDTF">2020-11-06T15:50:00Z</dcterms:created>
  <dcterms:modified xsi:type="dcterms:W3CDTF">2021-12-17T14:33:00Z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